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2D1F0" w14:textId="088C6DAB" w:rsidR="00A33407" w:rsidRDefault="00A33407" w:rsidP="00A33407">
      <w:pPr>
        <w:pStyle w:val="Heading3"/>
      </w:pPr>
      <w:r>
        <w:rPr>
          <w:noProof/>
        </w:rPr>
        <mc:AlternateContent>
          <mc:Choice Requires="wps">
            <w:drawing>
              <wp:anchor distT="0" distB="0" distL="114300" distR="114300" simplePos="0" relativeHeight="251659264" behindDoc="0" locked="0" layoutInCell="1" allowOverlap="1" wp14:anchorId="0E57DE70" wp14:editId="638A63A4">
                <wp:simplePos x="0" y="0"/>
                <wp:positionH relativeFrom="column">
                  <wp:posOffset>675861</wp:posOffset>
                </wp:positionH>
                <wp:positionV relativeFrom="paragraph">
                  <wp:posOffset>127387</wp:posOffset>
                </wp:positionV>
                <wp:extent cx="5358958" cy="76332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5358958" cy="763325"/>
                        </a:xfrm>
                        <a:prstGeom prst="rect">
                          <a:avLst/>
                        </a:prstGeom>
                        <a:solidFill>
                          <a:schemeClr val="lt1"/>
                        </a:solidFill>
                        <a:ln w="6350">
                          <a:noFill/>
                        </a:ln>
                      </wps:spPr>
                      <wps:txbx>
                        <w:txbxContent>
                          <w:p w14:paraId="092F05DF" w14:textId="09118CC1" w:rsidR="00A33407" w:rsidRDefault="00A33407" w:rsidP="00485381">
                            <w:pPr>
                              <w:jc w:val="center"/>
                              <w:rPr>
                                <w:sz w:val="48"/>
                                <w:szCs w:val="48"/>
                              </w:rPr>
                            </w:pPr>
                            <w:r w:rsidRPr="00A33407">
                              <w:rPr>
                                <w:sz w:val="48"/>
                                <w:szCs w:val="48"/>
                              </w:rPr>
                              <w:t xml:space="preserve">John </w:t>
                            </w:r>
                            <w:proofErr w:type="spellStart"/>
                            <w:r w:rsidRPr="00A33407">
                              <w:rPr>
                                <w:sz w:val="48"/>
                                <w:szCs w:val="48"/>
                              </w:rPr>
                              <w:t>Spendluffe</w:t>
                            </w:r>
                            <w:proofErr w:type="spellEnd"/>
                            <w:r w:rsidRPr="00A33407">
                              <w:rPr>
                                <w:sz w:val="48"/>
                                <w:szCs w:val="48"/>
                              </w:rPr>
                              <w:t xml:space="preserve"> Technology College</w:t>
                            </w:r>
                          </w:p>
                          <w:p w14:paraId="4AEB3E05" w14:textId="58AE8F12" w:rsidR="00485381" w:rsidRPr="00485381" w:rsidRDefault="00A33407" w:rsidP="00485381">
                            <w:pPr>
                              <w:pStyle w:val="Heading3"/>
                            </w:pPr>
                            <w:r>
                              <w:t xml:space="preserve">Written statement of </w:t>
                            </w:r>
                            <w:proofErr w:type="spellStart"/>
                            <w:r>
                              <w:t>behaviour</w:t>
                            </w:r>
                            <w:proofErr w:type="spellEnd"/>
                            <w:r>
                              <w:t xml:space="preserve"> principles</w:t>
                            </w:r>
                            <w:r w:rsidR="00485381">
                              <w:t>- reviewed November 2021</w:t>
                            </w:r>
                          </w:p>
                          <w:p w14:paraId="01517154" w14:textId="77777777" w:rsidR="00A33407" w:rsidRPr="00A33407" w:rsidRDefault="00A33407">
                            <w:pP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7DE70" id="_x0000_t202" coordsize="21600,21600" o:spt="202" path="m,l,21600r21600,l21600,xe">
                <v:stroke joinstyle="miter"/>
                <v:path gradientshapeok="t" o:connecttype="rect"/>
              </v:shapetype>
              <v:shape id="Text Box 2" o:spid="_x0000_s1026" type="#_x0000_t202" style="position:absolute;margin-left:53.2pt;margin-top:10.05pt;width:421.9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" fillcolor="white [3201]" stroked="f" strokeweight=".5pt">
                <v:textbox>
                  <w:txbxContent>
                    <w:p w14:paraId="092F05DF" w14:textId="09118CC1" w:rsidR="00A33407" w:rsidRDefault="00A33407" w:rsidP="00485381">
                      <w:pPr>
                        <w:jc w:val="center"/>
                        <w:rPr>
                          <w:sz w:val="48"/>
                          <w:szCs w:val="48"/>
                        </w:rPr>
                      </w:pPr>
                      <w:r w:rsidRPr="00A33407">
                        <w:rPr>
                          <w:sz w:val="48"/>
                          <w:szCs w:val="48"/>
                        </w:rPr>
                        <w:t xml:space="preserve">John </w:t>
                      </w:r>
                      <w:proofErr w:type="spellStart"/>
                      <w:r w:rsidRPr="00A33407">
                        <w:rPr>
                          <w:sz w:val="48"/>
                          <w:szCs w:val="48"/>
                        </w:rPr>
                        <w:t>Spendluffe</w:t>
                      </w:r>
                      <w:proofErr w:type="spellEnd"/>
                      <w:r w:rsidRPr="00A33407">
                        <w:rPr>
                          <w:sz w:val="48"/>
                          <w:szCs w:val="48"/>
                        </w:rPr>
                        <w:t xml:space="preserve"> Technology College</w:t>
                      </w:r>
                    </w:p>
                    <w:p w14:paraId="4AEB3E05" w14:textId="58AE8F12" w:rsidR="00485381" w:rsidRPr="00485381" w:rsidRDefault="00A33407" w:rsidP="00485381">
                      <w:pPr>
                        <w:pStyle w:val="Heading3"/>
                      </w:pPr>
                      <w:r>
                        <w:t xml:space="preserve">Written statement of </w:t>
                      </w:r>
                      <w:proofErr w:type="spellStart"/>
                      <w:r>
                        <w:t>behaviour</w:t>
                      </w:r>
                      <w:proofErr w:type="spellEnd"/>
                      <w:r>
                        <w:t xml:space="preserve"> principles</w:t>
                      </w:r>
                      <w:r w:rsidR="00485381">
                        <w:t>- reviewed November 2021</w:t>
                      </w:r>
                    </w:p>
                    <w:p w14:paraId="01517154" w14:textId="77777777" w:rsidR="00A33407" w:rsidRPr="00A33407" w:rsidRDefault="00A33407">
                      <w:pPr>
                        <w:rPr>
                          <w:sz w:val="48"/>
                          <w:szCs w:val="48"/>
                        </w:rPr>
                      </w:pPr>
                    </w:p>
                  </w:txbxContent>
                </v:textbox>
              </v:shape>
            </w:pict>
          </mc:Fallback>
        </mc:AlternateContent>
      </w:r>
      <w:r>
        <w:rPr>
          <w:noProof/>
        </w:rPr>
        <w:drawing>
          <wp:anchor distT="0" distB="0" distL="114300" distR="114300" simplePos="0" relativeHeight="251658240" behindDoc="1" locked="0" layoutInCell="1" allowOverlap="1" wp14:anchorId="55FBDD6E" wp14:editId="6C02E299">
            <wp:simplePos x="0" y="0"/>
            <wp:positionH relativeFrom="column">
              <wp:posOffset>0</wp:posOffset>
            </wp:positionH>
            <wp:positionV relativeFrom="paragraph">
              <wp:posOffset>79375</wp:posOffset>
            </wp:positionV>
            <wp:extent cx="723569" cy="685866"/>
            <wp:effectExtent l="0" t="0" r="635" b="0"/>
            <wp:wrapTight wrapText="bothSides">
              <wp:wrapPolygon edited="0">
                <wp:start x="0" y="0"/>
                <wp:lineTo x="0" y="21200"/>
                <wp:lineTo x="21240" y="21200"/>
                <wp:lineTo x="21240" y="0"/>
                <wp:lineTo x="0" y="0"/>
              </wp:wrapPolygon>
            </wp:wrapTight>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569" cy="685866"/>
                    </a:xfrm>
                    <a:prstGeom prst="rect">
                      <a:avLst/>
                    </a:prstGeom>
                  </pic:spPr>
                </pic:pic>
              </a:graphicData>
            </a:graphic>
            <wp14:sizeRelH relativeFrom="page">
              <wp14:pctWidth>0</wp14:pctWidth>
            </wp14:sizeRelH>
            <wp14:sizeRelV relativeFrom="page">
              <wp14:pctHeight>0</wp14:pctHeight>
            </wp14:sizeRelV>
          </wp:anchor>
        </w:drawing>
      </w:r>
    </w:p>
    <w:p w14:paraId="566D0DA4" w14:textId="77777777" w:rsidR="00A33407" w:rsidRDefault="00A33407" w:rsidP="00A33407">
      <w:pPr>
        <w:pStyle w:val="Heading3"/>
      </w:pPr>
    </w:p>
    <w:p w14:paraId="196EADC6" w14:textId="77777777" w:rsidR="00A33407" w:rsidRDefault="00A33407" w:rsidP="00A33407">
      <w:pPr>
        <w:pStyle w:val="Heading3"/>
      </w:pPr>
    </w:p>
    <w:p w14:paraId="57A07940" w14:textId="00F358C0" w:rsidR="00A33407" w:rsidRDefault="00A33407" w:rsidP="00A33407">
      <w:pPr>
        <w:pStyle w:val="4Bulletedcopyblue"/>
        <w:numPr>
          <w:ilvl w:val="0"/>
          <w:numId w:val="0"/>
        </w:numPr>
        <w:ind w:left="340"/>
      </w:pPr>
    </w:p>
    <w:p w14:paraId="66981F35" w14:textId="399FFA12" w:rsidR="00A33407" w:rsidRDefault="00A33407" w:rsidP="00A33407">
      <w:pPr>
        <w:rPr>
          <w:rFonts w:ascii="Helvetica" w:eastAsia="Times New Roman" w:hAnsi="Helvetica" w:cs="Times New Roman"/>
          <w:sz w:val="22"/>
          <w:szCs w:val="22"/>
          <w:lang w:eastAsia="en-GB"/>
        </w:rPr>
      </w:pPr>
      <w:r w:rsidRPr="00A33407">
        <w:rPr>
          <w:rFonts w:ascii="Helvetica" w:eastAsia="Times New Roman" w:hAnsi="Helvetica" w:cs="Times New Roman"/>
          <w:sz w:val="22"/>
          <w:szCs w:val="22"/>
          <w:lang w:eastAsia="en-GB"/>
        </w:rPr>
        <w:t xml:space="preserve">The Governing Body of </w:t>
      </w:r>
      <w:r w:rsidRPr="00BE7381">
        <w:rPr>
          <w:rFonts w:ascii="Helvetica" w:eastAsia="Times New Roman" w:hAnsi="Helvetica" w:cs="Times New Roman"/>
          <w:sz w:val="22"/>
          <w:szCs w:val="22"/>
          <w:lang w:eastAsia="en-GB"/>
        </w:rPr>
        <w:t xml:space="preserve">John </w:t>
      </w:r>
      <w:proofErr w:type="spellStart"/>
      <w:r w:rsidRPr="00BE7381">
        <w:rPr>
          <w:rFonts w:ascii="Helvetica" w:eastAsia="Times New Roman" w:hAnsi="Helvetica" w:cs="Times New Roman"/>
          <w:sz w:val="22"/>
          <w:szCs w:val="22"/>
          <w:lang w:eastAsia="en-GB"/>
        </w:rPr>
        <w:t>Spendluffe</w:t>
      </w:r>
      <w:proofErr w:type="spellEnd"/>
      <w:r w:rsidRPr="00BE7381">
        <w:rPr>
          <w:rFonts w:ascii="Helvetica" w:eastAsia="Times New Roman" w:hAnsi="Helvetica" w:cs="Times New Roman"/>
          <w:sz w:val="22"/>
          <w:szCs w:val="22"/>
          <w:lang w:eastAsia="en-GB"/>
        </w:rPr>
        <w:t xml:space="preserve"> Technology College</w:t>
      </w:r>
      <w:r w:rsidRPr="00A33407">
        <w:rPr>
          <w:rFonts w:ascii="Helvetica" w:eastAsia="Times New Roman" w:hAnsi="Helvetica" w:cs="Times New Roman"/>
          <w:sz w:val="22"/>
          <w:szCs w:val="22"/>
          <w:lang w:eastAsia="en-GB"/>
        </w:rPr>
        <w:t xml:space="preserve"> is charged with the duty to set the framework of the school's behaviour policy by providing a written statement of general principles relating to behaviour and discipline, taking into account the needs of all staff and students. The purpose of this statement is to give guidance to the Headteacher </w:t>
      </w:r>
      <w:r w:rsidRPr="00BE7381">
        <w:rPr>
          <w:rFonts w:ascii="Helvetica" w:eastAsia="Times New Roman" w:hAnsi="Helvetica" w:cs="Times New Roman"/>
          <w:sz w:val="22"/>
          <w:szCs w:val="22"/>
          <w:lang w:eastAsia="en-GB"/>
        </w:rPr>
        <w:t xml:space="preserve">and Deputy Headteacher (Behaviour) </w:t>
      </w:r>
      <w:r w:rsidRPr="00A33407">
        <w:rPr>
          <w:rFonts w:ascii="Helvetica" w:eastAsia="Times New Roman" w:hAnsi="Helvetica" w:cs="Times New Roman"/>
          <w:sz w:val="22"/>
          <w:szCs w:val="22"/>
          <w:lang w:eastAsia="en-GB"/>
        </w:rPr>
        <w:t xml:space="preserve">in drawing up the behaviour and discipline policy by stating the principles which the Governors expect to be followed. The policy aims to underpin the Governors’ duty of care to students and employees; promote teaching and learning and high standards of </w:t>
      </w:r>
      <w:r w:rsidRPr="00BE7381">
        <w:rPr>
          <w:rFonts w:ascii="Helvetica" w:eastAsia="Times New Roman" w:hAnsi="Helvetica" w:cs="Times New Roman"/>
          <w:sz w:val="22"/>
          <w:szCs w:val="22"/>
          <w:lang w:eastAsia="en-GB"/>
        </w:rPr>
        <w:t>progress</w:t>
      </w:r>
      <w:r w:rsidRPr="00A33407">
        <w:rPr>
          <w:rFonts w:ascii="Helvetica" w:eastAsia="Times New Roman" w:hAnsi="Helvetica" w:cs="Times New Roman"/>
          <w:sz w:val="22"/>
          <w:szCs w:val="22"/>
          <w:lang w:eastAsia="en-GB"/>
        </w:rPr>
        <w:t xml:space="preserve"> and preserve the reputation of the school. The statement is available upon request from the school and can be found on the school’s web site. </w:t>
      </w:r>
    </w:p>
    <w:p w14:paraId="49494D38" w14:textId="1C243E87" w:rsidR="00BE7381" w:rsidRDefault="00BE7381" w:rsidP="00A33407">
      <w:pPr>
        <w:rPr>
          <w:rFonts w:ascii="Helvetica" w:eastAsia="Times New Roman" w:hAnsi="Helvetica" w:cs="Times New Roman"/>
          <w:sz w:val="22"/>
          <w:szCs w:val="22"/>
          <w:lang w:eastAsia="en-GB"/>
        </w:rPr>
      </w:pPr>
    </w:p>
    <w:p w14:paraId="79071D0F" w14:textId="77777777" w:rsidR="00BE7381" w:rsidRPr="00BE7381" w:rsidRDefault="00BE7381" w:rsidP="00BE7381">
      <w:pPr>
        <w:pStyle w:val="1bodycopy10pt"/>
        <w:rPr>
          <w:rFonts w:ascii="Helvetica" w:hAnsi="Helvetica"/>
          <w:sz w:val="22"/>
          <w:szCs w:val="22"/>
        </w:rPr>
      </w:pPr>
      <w:r w:rsidRPr="00BE7381">
        <w:rPr>
          <w:rFonts w:ascii="Helvetica" w:hAnsi="Helvetica"/>
          <w:sz w:val="22"/>
          <w:szCs w:val="22"/>
        </w:rPr>
        <w:t>The governing board also emphasises that violence or threatening behaviour will not be tolerated in any circumstances.</w:t>
      </w:r>
    </w:p>
    <w:p w14:paraId="09606EDD" w14:textId="77777777" w:rsidR="00A33407" w:rsidRPr="00BE7381" w:rsidRDefault="00A33407" w:rsidP="00A33407">
      <w:pPr>
        <w:rPr>
          <w:rFonts w:ascii="Helvetica" w:eastAsia="Times New Roman" w:hAnsi="Helvetica" w:cs="Times New Roman"/>
          <w:sz w:val="22"/>
          <w:szCs w:val="22"/>
          <w:lang w:eastAsia="en-GB"/>
        </w:rPr>
      </w:pPr>
    </w:p>
    <w:p w14:paraId="600E3B1D" w14:textId="77777777" w:rsidR="00A33407" w:rsidRPr="00BE7381" w:rsidRDefault="00A33407" w:rsidP="00A33407">
      <w:pPr>
        <w:rPr>
          <w:rFonts w:ascii="Helvetica" w:eastAsia="Times New Roman" w:hAnsi="Helvetica" w:cs="Times New Roman"/>
          <w:b/>
          <w:bCs/>
          <w:lang w:eastAsia="en-GB"/>
        </w:rPr>
      </w:pPr>
      <w:r w:rsidRPr="00A33407">
        <w:rPr>
          <w:rFonts w:ascii="Helvetica" w:eastAsia="Times New Roman" w:hAnsi="Helvetica" w:cs="Times New Roman"/>
          <w:b/>
          <w:bCs/>
          <w:lang w:eastAsia="en-GB"/>
        </w:rPr>
        <w:t xml:space="preserve">Our Principles </w:t>
      </w:r>
    </w:p>
    <w:p w14:paraId="769C0D66" w14:textId="1E6A5718" w:rsidR="00A33407" w:rsidRPr="00BE7381" w:rsidRDefault="00A33407" w:rsidP="00BE7381">
      <w:pPr>
        <w:pStyle w:val="ListParagraph"/>
        <w:numPr>
          <w:ilvl w:val="0"/>
          <w:numId w:val="5"/>
        </w:numPr>
        <w:spacing w:line="276" w:lineRule="auto"/>
        <w:ind w:left="714" w:hanging="357"/>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That all will actively promote equality irrespective of race, gender, age, sexuality, religion or disability. </w:t>
      </w:r>
    </w:p>
    <w:p w14:paraId="7AE5713A" w14:textId="796793DC" w:rsidR="00A33407" w:rsidRPr="00BE7381" w:rsidRDefault="00A33407" w:rsidP="00BE7381">
      <w:pPr>
        <w:pStyle w:val="ListParagraph"/>
        <w:numPr>
          <w:ilvl w:val="0"/>
          <w:numId w:val="5"/>
        </w:numPr>
        <w:spacing w:line="276" w:lineRule="auto"/>
        <w:ind w:left="714" w:hanging="357"/>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To provide a positive and supportive environment in which staff and students can maximise their skills and to support them in fulfilling their potential for the benefit of themselves and the wider community. </w:t>
      </w:r>
    </w:p>
    <w:p w14:paraId="3CEB815E" w14:textId="73392156" w:rsidR="00BE7381" w:rsidRPr="00BE7381" w:rsidRDefault="00A33407" w:rsidP="00BE7381">
      <w:pPr>
        <w:pStyle w:val="ListParagraph"/>
        <w:numPr>
          <w:ilvl w:val="0"/>
          <w:numId w:val="5"/>
        </w:numPr>
        <w:spacing w:line="276" w:lineRule="auto"/>
        <w:ind w:left="714" w:hanging="357"/>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To provide full opportunity for our staff and students to develop their individual talents and build a strong foundation for their future. </w:t>
      </w:r>
    </w:p>
    <w:p w14:paraId="34BA67D4" w14:textId="1C672B0E" w:rsidR="00BE7381" w:rsidRPr="00BE7381" w:rsidRDefault="00A33407" w:rsidP="00BE7381">
      <w:pPr>
        <w:pStyle w:val="ListParagraph"/>
        <w:numPr>
          <w:ilvl w:val="0"/>
          <w:numId w:val="4"/>
        </w:numPr>
        <w:spacing w:line="276" w:lineRule="auto"/>
        <w:ind w:left="714" w:hanging="357"/>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To develop effective leadership throughout all levels of the staffing structure and to use this to create a successful teaching environment where the high expectations of students, staff and Governors are met.</w:t>
      </w:r>
    </w:p>
    <w:p w14:paraId="7AA023D4" w14:textId="75B17AA1" w:rsidR="00BE7381" w:rsidRPr="00BE7381" w:rsidRDefault="00BE7381" w:rsidP="00BE7381">
      <w:pPr>
        <w:pStyle w:val="ListParagraph"/>
        <w:numPr>
          <w:ilvl w:val="0"/>
          <w:numId w:val="4"/>
        </w:numPr>
        <w:spacing w:line="276" w:lineRule="auto"/>
        <w:ind w:left="714" w:hanging="357"/>
        <w:rPr>
          <w:rFonts w:ascii="Helvetica" w:eastAsia="Times New Roman" w:hAnsi="Helvetica" w:cs="Times New Roman"/>
          <w:sz w:val="22"/>
          <w:szCs w:val="22"/>
          <w:lang w:eastAsia="en-GB"/>
        </w:rPr>
      </w:pPr>
      <w:r w:rsidRPr="00BE7381">
        <w:rPr>
          <w:rFonts w:ascii="Helvetica" w:hAnsi="Helvetica"/>
          <w:sz w:val="22"/>
          <w:szCs w:val="22"/>
        </w:rPr>
        <w:t>Every pupil understands they have the right to feel safe, valued and respected, and learn free from the disruption of others</w:t>
      </w:r>
    </w:p>
    <w:p w14:paraId="48F5070B" w14:textId="29F0169C" w:rsidR="00BE7381" w:rsidRPr="00BE7381" w:rsidRDefault="00BE7381" w:rsidP="00BE7381">
      <w:pPr>
        <w:pStyle w:val="4Bulletedcopyblue"/>
        <w:numPr>
          <w:ilvl w:val="0"/>
          <w:numId w:val="4"/>
        </w:numPr>
        <w:spacing w:line="276" w:lineRule="auto"/>
        <w:ind w:left="714" w:hanging="357"/>
        <w:contextualSpacing/>
        <w:rPr>
          <w:rFonts w:ascii="Helvetica" w:hAnsi="Helvetica"/>
          <w:sz w:val="22"/>
          <w:szCs w:val="22"/>
        </w:rPr>
      </w:pPr>
      <w:r w:rsidRPr="00BE7381">
        <w:rPr>
          <w:rFonts w:ascii="Helvetica" w:hAnsi="Helvetica"/>
          <w:sz w:val="22"/>
          <w:szCs w:val="22"/>
        </w:rPr>
        <w:t>All pupils, staff and visitors are free from any form of discrimination</w:t>
      </w:r>
    </w:p>
    <w:p w14:paraId="7B1C0E34" w14:textId="77777777" w:rsidR="00BE7381" w:rsidRPr="00BE7381" w:rsidRDefault="00BE7381" w:rsidP="00BE7381">
      <w:pPr>
        <w:pStyle w:val="4Bulletedcopyblue"/>
        <w:numPr>
          <w:ilvl w:val="0"/>
          <w:numId w:val="4"/>
        </w:numPr>
        <w:spacing w:line="276" w:lineRule="auto"/>
        <w:ind w:left="714" w:hanging="357"/>
        <w:contextualSpacing/>
        <w:rPr>
          <w:rFonts w:ascii="Helvetica" w:hAnsi="Helvetica"/>
          <w:sz w:val="22"/>
          <w:szCs w:val="22"/>
        </w:rPr>
      </w:pPr>
      <w:r w:rsidRPr="00BE7381">
        <w:rPr>
          <w:rFonts w:ascii="Helvetica" w:hAnsi="Helvetica"/>
          <w:sz w:val="22"/>
          <w:szCs w:val="22"/>
        </w:rPr>
        <w:t>Staff and volunteers set an excellent example to pupils at all times</w:t>
      </w:r>
    </w:p>
    <w:p w14:paraId="7E59DF97" w14:textId="77777777" w:rsidR="00BE7381" w:rsidRPr="00BE7381" w:rsidRDefault="00BE7381" w:rsidP="00BE7381">
      <w:pPr>
        <w:pStyle w:val="4Bulletedcopyblue"/>
        <w:numPr>
          <w:ilvl w:val="0"/>
          <w:numId w:val="4"/>
        </w:numPr>
        <w:ind w:left="714" w:hanging="357"/>
        <w:contextualSpacing/>
        <w:rPr>
          <w:rFonts w:ascii="Helvetica" w:hAnsi="Helvetica"/>
          <w:sz w:val="22"/>
          <w:szCs w:val="22"/>
        </w:rPr>
      </w:pPr>
      <w:r w:rsidRPr="00BE7381">
        <w:rPr>
          <w:rFonts w:ascii="Helvetica" w:hAnsi="Helvetica"/>
          <w:sz w:val="22"/>
          <w:szCs w:val="22"/>
        </w:rPr>
        <w:t>Rewards, sanctions and reasonable force are used consistently by staff, in line with the behaviour policy</w:t>
      </w:r>
    </w:p>
    <w:p w14:paraId="58E3AA0D" w14:textId="77777777" w:rsidR="00BE7381" w:rsidRPr="00BE7381" w:rsidRDefault="00BE7381" w:rsidP="00BE7381">
      <w:pPr>
        <w:pStyle w:val="4Bulletedcopyblue"/>
        <w:numPr>
          <w:ilvl w:val="0"/>
          <w:numId w:val="4"/>
        </w:numPr>
        <w:ind w:left="714" w:hanging="357"/>
        <w:contextualSpacing/>
        <w:rPr>
          <w:rFonts w:ascii="Helvetica" w:hAnsi="Helvetica"/>
          <w:sz w:val="22"/>
          <w:szCs w:val="22"/>
        </w:rPr>
      </w:pPr>
      <w:r w:rsidRPr="00BE7381">
        <w:rPr>
          <w:rFonts w:ascii="Helvetica" w:hAnsi="Helvetica"/>
          <w:sz w:val="22"/>
          <w:szCs w:val="22"/>
        </w:rPr>
        <w:t>The behaviour policy is understood by pupils and staff</w:t>
      </w:r>
    </w:p>
    <w:p w14:paraId="30FF9ADA" w14:textId="77777777" w:rsidR="00BE7381" w:rsidRPr="00BE7381" w:rsidRDefault="00BE7381" w:rsidP="00BE7381">
      <w:pPr>
        <w:pStyle w:val="4Bulletedcopyblue"/>
        <w:numPr>
          <w:ilvl w:val="0"/>
          <w:numId w:val="4"/>
        </w:numPr>
        <w:ind w:left="714" w:hanging="357"/>
        <w:contextualSpacing/>
        <w:rPr>
          <w:rFonts w:ascii="Helvetica" w:hAnsi="Helvetica"/>
          <w:i/>
          <w:sz w:val="22"/>
          <w:szCs w:val="22"/>
        </w:rPr>
      </w:pPr>
      <w:r w:rsidRPr="00BE7381">
        <w:rPr>
          <w:rFonts w:ascii="Helvetica" w:hAnsi="Helvetica"/>
          <w:sz w:val="22"/>
          <w:szCs w:val="22"/>
        </w:rPr>
        <w:t>The exclusions policy explains that exclusions will only be used as a last resort, and outlines the processes involved in permanent and fixed-term exclusions</w:t>
      </w:r>
    </w:p>
    <w:p w14:paraId="58E466C6" w14:textId="77777777" w:rsidR="00BE7381" w:rsidRPr="00BE7381" w:rsidRDefault="00BE7381" w:rsidP="00BE7381">
      <w:pPr>
        <w:pStyle w:val="4Bulletedcopyblue"/>
        <w:numPr>
          <w:ilvl w:val="0"/>
          <w:numId w:val="4"/>
        </w:numPr>
        <w:ind w:left="714" w:hanging="357"/>
        <w:contextualSpacing/>
        <w:rPr>
          <w:rFonts w:ascii="Helvetica" w:hAnsi="Helvetica"/>
          <w:i/>
          <w:sz w:val="22"/>
          <w:szCs w:val="22"/>
        </w:rPr>
      </w:pPr>
      <w:r w:rsidRPr="00BE7381">
        <w:rPr>
          <w:rFonts w:ascii="Helvetica" w:hAnsi="Helvetica"/>
          <w:sz w:val="22"/>
          <w:szCs w:val="22"/>
        </w:rPr>
        <w:t>Pupils are helped to take r</w:t>
      </w:r>
      <w:r w:rsidRPr="00BE7381">
        <w:rPr>
          <w:rFonts w:ascii="Helvetica" w:hAnsi="Helvetica"/>
          <w:b/>
          <w:bCs/>
          <w:sz w:val="22"/>
          <w:szCs w:val="22"/>
        </w:rPr>
        <w:t xml:space="preserve">esponsibility </w:t>
      </w:r>
      <w:r w:rsidRPr="00BE7381">
        <w:rPr>
          <w:rFonts w:ascii="Helvetica" w:hAnsi="Helvetica"/>
          <w:sz w:val="22"/>
          <w:szCs w:val="22"/>
        </w:rPr>
        <w:t>for their actions</w:t>
      </w:r>
    </w:p>
    <w:p w14:paraId="4C0D66C4" w14:textId="77777777" w:rsidR="00BE7381" w:rsidRPr="00BE7381" w:rsidRDefault="00BE7381" w:rsidP="00BE7381">
      <w:pPr>
        <w:pStyle w:val="4Bulletedcopyblue"/>
        <w:numPr>
          <w:ilvl w:val="0"/>
          <w:numId w:val="4"/>
        </w:numPr>
        <w:ind w:left="714" w:hanging="357"/>
        <w:contextualSpacing/>
        <w:rPr>
          <w:rFonts w:ascii="Helvetica" w:hAnsi="Helvetica"/>
          <w:i/>
          <w:sz w:val="22"/>
          <w:szCs w:val="22"/>
        </w:rPr>
      </w:pPr>
      <w:r w:rsidRPr="00BE7381">
        <w:rPr>
          <w:rFonts w:ascii="Helvetica" w:hAnsi="Helvetica"/>
          <w:sz w:val="22"/>
          <w:szCs w:val="22"/>
        </w:rPr>
        <w:t>Families are involved in behaviour incidents to foster good relationships between the school and pupils’ home life</w:t>
      </w:r>
    </w:p>
    <w:p w14:paraId="6B496904" w14:textId="77777777" w:rsidR="00BE7381" w:rsidRPr="00BE7381" w:rsidRDefault="00A33407" w:rsidP="00BE7381">
      <w:pPr>
        <w:pStyle w:val="4Bulletedcopyblue"/>
        <w:numPr>
          <w:ilvl w:val="0"/>
          <w:numId w:val="4"/>
        </w:numPr>
        <w:ind w:left="714" w:hanging="357"/>
        <w:contextualSpacing/>
        <w:rPr>
          <w:rFonts w:ascii="Helvetica" w:hAnsi="Helvetica"/>
          <w:i/>
          <w:sz w:val="22"/>
          <w:szCs w:val="22"/>
        </w:rPr>
      </w:pPr>
      <w:r w:rsidRPr="00BE7381">
        <w:rPr>
          <w:rFonts w:ascii="Helvetica" w:eastAsia="Times New Roman" w:hAnsi="Helvetica" w:cs="Times New Roman"/>
          <w:sz w:val="22"/>
          <w:szCs w:val="22"/>
          <w:lang w:eastAsia="en-GB"/>
        </w:rPr>
        <w:t>To eliminate all forms of discrimination, harassment or bullying</w:t>
      </w:r>
      <w:r w:rsidRPr="00BE7381">
        <w:rPr>
          <w:rFonts w:ascii="Helvetica" w:eastAsia="Times New Roman" w:hAnsi="Helvetica" w:cs="Times New Roman"/>
          <w:sz w:val="22"/>
          <w:szCs w:val="22"/>
          <w:lang w:eastAsia="en-GB"/>
        </w:rPr>
        <w:t>, to educate those who go against this.</w:t>
      </w:r>
    </w:p>
    <w:p w14:paraId="58F55D3D" w14:textId="77777777" w:rsidR="00BE7381" w:rsidRPr="00BE7381" w:rsidRDefault="00A33407" w:rsidP="00BE7381">
      <w:pPr>
        <w:pStyle w:val="4Bulletedcopyblue"/>
        <w:numPr>
          <w:ilvl w:val="0"/>
          <w:numId w:val="4"/>
        </w:numPr>
        <w:ind w:left="714" w:hanging="357"/>
        <w:contextualSpacing/>
        <w:rPr>
          <w:rFonts w:ascii="Helvetica" w:hAnsi="Helvetica"/>
          <w:i/>
          <w:sz w:val="22"/>
          <w:szCs w:val="22"/>
        </w:rPr>
      </w:pPr>
      <w:r w:rsidRPr="00BE7381">
        <w:rPr>
          <w:rFonts w:ascii="Helvetica" w:eastAsia="Times New Roman" w:hAnsi="Helvetica" w:cs="Times New Roman"/>
          <w:sz w:val="22"/>
          <w:szCs w:val="22"/>
          <w:lang w:eastAsia="en-GB"/>
        </w:rPr>
        <w:t xml:space="preserve">That positive, strong relationships exist throughout the school, which lead to the mutual </w:t>
      </w:r>
      <w:r w:rsidRPr="00BE7381">
        <w:rPr>
          <w:rFonts w:ascii="Helvetica" w:eastAsia="Times New Roman" w:hAnsi="Helvetica" w:cs="Times New Roman"/>
          <w:b/>
          <w:bCs/>
          <w:sz w:val="22"/>
          <w:szCs w:val="22"/>
          <w:lang w:eastAsia="en-GB"/>
        </w:rPr>
        <w:t>respect</w:t>
      </w:r>
      <w:r w:rsidRPr="00BE7381">
        <w:rPr>
          <w:rFonts w:ascii="Helvetica" w:eastAsia="Times New Roman" w:hAnsi="Helvetica" w:cs="Times New Roman"/>
          <w:sz w:val="22"/>
          <w:szCs w:val="22"/>
          <w:lang w:eastAsia="en-GB"/>
        </w:rPr>
        <w:t xml:space="preserve"> between all members of our community that encourages good behaviour.</w:t>
      </w:r>
    </w:p>
    <w:p w14:paraId="4E46DC17" w14:textId="2D9219D2" w:rsidR="00A33407" w:rsidRPr="00BE7381" w:rsidRDefault="00A33407" w:rsidP="00BE7381">
      <w:pPr>
        <w:pStyle w:val="4Bulletedcopyblue"/>
        <w:numPr>
          <w:ilvl w:val="0"/>
          <w:numId w:val="4"/>
        </w:numPr>
        <w:ind w:left="714" w:hanging="357"/>
        <w:contextualSpacing/>
        <w:rPr>
          <w:rFonts w:ascii="Helvetica" w:hAnsi="Helvetica"/>
          <w:i/>
          <w:sz w:val="22"/>
          <w:szCs w:val="22"/>
        </w:rPr>
      </w:pPr>
      <w:r w:rsidRPr="00BE7381">
        <w:rPr>
          <w:rFonts w:ascii="Helvetica" w:eastAsia="Times New Roman" w:hAnsi="Helvetica" w:cs="Times New Roman"/>
          <w:sz w:val="22"/>
          <w:szCs w:val="22"/>
          <w:lang w:eastAsia="en-GB"/>
        </w:rPr>
        <w:t xml:space="preserve">To enable leaders to lead, teachers to teach and students to learn. </w:t>
      </w:r>
    </w:p>
    <w:p w14:paraId="1D939E51" w14:textId="5806BFBB" w:rsidR="00BE7381" w:rsidRDefault="00BE7381" w:rsidP="00A33407">
      <w:pPr>
        <w:rPr>
          <w:rFonts w:ascii="Helvetica" w:eastAsia="Times New Roman" w:hAnsi="Helvetica" w:cs="Times New Roman"/>
          <w:sz w:val="22"/>
          <w:szCs w:val="22"/>
          <w:lang w:eastAsia="en-GB"/>
        </w:rPr>
      </w:pPr>
    </w:p>
    <w:p w14:paraId="15F64938" w14:textId="2463AC7B" w:rsidR="00BE7381" w:rsidRDefault="00BE7381" w:rsidP="00A33407">
      <w:pPr>
        <w:rPr>
          <w:rFonts w:ascii="Helvetica" w:eastAsia="Times New Roman" w:hAnsi="Helvetica" w:cs="Times New Roman"/>
          <w:sz w:val="22"/>
          <w:szCs w:val="22"/>
          <w:lang w:eastAsia="en-GB"/>
        </w:rPr>
      </w:pPr>
    </w:p>
    <w:p w14:paraId="1EDCBAEF" w14:textId="14FC2AE8" w:rsidR="00BE7381" w:rsidRDefault="00BE7381" w:rsidP="00A33407">
      <w:pPr>
        <w:rPr>
          <w:rFonts w:ascii="Helvetica" w:eastAsia="Times New Roman" w:hAnsi="Helvetica" w:cs="Times New Roman"/>
          <w:sz w:val="22"/>
          <w:szCs w:val="22"/>
          <w:lang w:eastAsia="en-GB"/>
        </w:rPr>
      </w:pPr>
    </w:p>
    <w:p w14:paraId="2906D615" w14:textId="064FA844" w:rsidR="00BE7381" w:rsidRDefault="00BE7381" w:rsidP="00A33407">
      <w:pPr>
        <w:rPr>
          <w:rFonts w:ascii="Helvetica" w:eastAsia="Times New Roman" w:hAnsi="Helvetica" w:cs="Times New Roman"/>
          <w:sz w:val="22"/>
          <w:szCs w:val="22"/>
          <w:lang w:eastAsia="en-GB"/>
        </w:rPr>
      </w:pPr>
    </w:p>
    <w:p w14:paraId="38F6FADE" w14:textId="7602D908" w:rsidR="00BE7381" w:rsidRDefault="00BE7381" w:rsidP="00A33407">
      <w:pPr>
        <w:rPr>
          <w:rFonts w:ascii="Helvetica" w:eastAsia="Times New Roman" w:hAnsi="Helvetica" w:cs="Times New Roman"/>
          <w:sz w:val="22"/>
          <w:szCs w:val="22"/>
          <w:lang w:eastAsia="en-GB"/>
        </w:rPr>
      </w:pPr>
    </w:p>
    <w:p w14:paraId="664D058F" w14:textId="33DB3051" w:rsidR="00BE7381" w:rsidRDefault="00BE7381" w:rsidP="00A33407">
      <w:pPr>
        <w:rPr>
          <w:rFonts w:ascii="Helvetica" w:eastAsia="Times New Roman" w:hAnsi="Helvetica" w:cs="Times New Roman"/>
          <w:sz w:val="22"/>
          <w:szCs w:val="22"/>
          <w:lang w:eastAsia="en-GB"/>
        </w:rPr>
      </w:pPr>
    </w:p>
    <w:p w14:paraId="7AD96671" w14:textId="77777777" w:rsidR="00BE7381" w:rsidRPr="00BE7381" w:rsidRDefault="00BE7381" w:rsidP="00A33407">
      <w:pPr>
        <w:rPr>
          <w:rFonts w:ascii="Helvetica" w:eastAsia="Times New Roman" w:hAnsi="Helvetica" w:cs="Times New Roman"/>
          <w:sz w:val="22"/>
          <w:szCs w:val="22"/>
          <w:lang w:eastAsia="en-GB"/>
        </w:rPr>
      </w:pPr>
    </w:p>
    <w:p w14:paraId="590EB927" w14:textId="77777777" w:rsidR="00BE7381" w:rsidRDefault="00BE7381" w:rsidP="00A33407">
      <w:pPr>
        <w:rPr>
          <w:rFonts w:ascii="Helvetica" w:eastAsia="Times New Roman" w:hAnsi="Helvetica" w:cs="Times New Roman"/>
          <w:b/>
          <w:bCs/>
          <w:lang w:eastAsia="en-GB"/>
        </w:rPr>
      </w:pPr>
    </w:p>
    <w:p w14:paraId="4522EA2A" w14:textId="468AE20C" w:rsidR="00A33407" w:rsidRPr="00BE7381" w:rsidRDefault="00A33407" w:rsidP="00A33407">
      <w:pPr>
        <w:rPr>
          <w:rFonts w:ascii="Helvetica" w:eastAsia="Times New Roman" w:hAnsi="Helvetica" w:cs="Times New Roman"/>
          <w:b/>
          <w:bCs/>
          <w:lang w:eastAsia="en-GB"/>
        </w:rPr>
      </w:pPr>
      <w:r w:rsidRPr="00A33407">
        <w:rPr>
          <w:rFonts w:ascii="Helvetica" w:eastAsia="Times New Roman" w:hAnsi="Helvetica" w:cs="Times New Roman"/>
          <w:b/>
          <w:bCs/>
          <w:lang w:eastAsia="en-GB"/>
        </w:rPr>
        <w:lastRenderedPageBreak/>
        <w:t xml:space="preserve">Expectations </w:t>
      </w:r>
    </w:p>
    <w:p w14:paraId="6D3BC0ED" w14:textId="70DE2845" w:rsidR="00A33407" w:rsidRPr="00BE7381" w:rsidRDefault="00A33407" w:rsidP="00BE7381">
      <w:pPr>
        <w:pStyle w:val="ListParagraph"/>
        <w:numPr>
          <w:ilvl w:val="0"/>
          <w:numId w:val="4"/>
        </w:numPr>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All members of the school community, at all times, behave in a polite and considerate manner showing </w:t>
      </w:r>
      <w:r w:rsidRPr="00BE7381">
        <w:rPr>
          <w:rFonts w:ascii="Helvetica" w:eastAsia="Times New Roman" w:hAnsi="Helvetica" w:cs="Times New Roman"/>
          <w:b/>
          <w:bCs/>
          <w:sz w:val="22"/>
          <w:szCs w:val="22"/>
          <w:lang w:eastAsia="en-GB"/>
        </w:rPr>
        <w:t>respect</w:t>
      </w:r>
      <w:r w:rsidRPr="00BE7381">
        <w:rPr>
          <w:rFonts w:ascii="Helvetica" w:eastAsia="Times New Roman" w:hAnsi="Helvetica" w:cs="Times New Roman"/>
          <w:sz w:val="22"/>
          <w:szCs w:val="22"/>
          <w:lang w:eastAsia="en-GB"/>
        </w:rPr>
        <w:t xml:space="preserve"> for themselves, each other and to the school itself. </w:t>
      </w:r>
    </w:p>
    <w:p w14:paraId="4B2EA3E1" w14:textId="113231D6" w:rsidR="00A33407" w:rsidRPr="00BE7381" w:rsidRDefault="00A33407" w:rsidP="00BE7381">
      <w:pPr>
        <w:pStyle w:val="ListParagraph"/>
        <w:numPr>
          <w:ilvl w:val="0"/>
          <w:numId w:val="4"/>
        </w:numPr>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Students </w:t>
      </w:r>
      <w:r w:rsidRPr="00BE7381">
        <w:rPr>
          <w:rFonts w:ascii="Helvetica" w:eastAsia="Times New Roman" w:hAnsi="Helvetica" w:cs="Times New Roman"/>
          <w:sz w:val="22"/>
          <w:szCs w:val="22"/>
          <w:lang w:eastAsia="en-GB"/>
        </w:rPr>
        <w:t>to be r</w:t>
      </w:r>
      <w:r w:rsidRPr="00BE7381">
        <w:rPr>
          <w:rFonts w:ascii="Helvetica" w:eastAsia="Times New Roman" w:hAnsi="Helvetica" w:cs="Times New Roman"/>
          <w:b/>
          <w:bCs/>
          <w:sz w:val="22"/>
          <w:szCs w:val="22"/>
          <w:lang w:eastAsia="en-GB"/>
        </w:rPr>
        <w:t xml:space="preserve">esponsible </w:t>
      </w:r>
      <w:r w:rsidRPr="00BE7381">
        <w:rPr>
          <w:rFonts w:ascii="Helvetica" w:eastAsia="Times New Roman" w:hAnsi="Helvetica" w:cs="Times New Roman"/>
          <w:sz w:val="22"/>
          <w:szCs w:val="22"/>
          <w:lang w:eastAsia="en-GB"/>
        </w:rPr>
        <w:t xml:space="preserve">and </w:t>
      </w:r>
      <w:r w:rsidRPr="00BE7381">
        <w:rPr>
          <w:rFonts w:ascii="Helvetica" w:eastAsia="Times New Roman" w:hAnsi="Helvetica" w:cs="Times New Roman"/>
          <w:sz w:val="22"/>
          <w:szCs w:val="22"/>
          <w:lang w:eastAsia="en-GB"/>
        </w:rPr>
        <w:t xml:space="preserve">behave in a manner which supports their own learning, and that of other students, and does not jeopardise the health and safety of any member of the school community. </w:t>
      </w:r>
    </w:p>
    <w:p w14:paraId="76B11122" w14:textId="7785B360" w:rsidR="00A33407" w:rsidRPr="00BE7381" w:rsidRDefault="00A33407" w:rsidP="00BE7381">
      <w:pPr>
        <w:pStyle w:val="ListParagraph"/>
        <w:numPr>
          <w:ilvl w:val="0"/>
          <w:numId w:val="4"/>
        </w:numPr>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Students and staff will not use offensive language, will adhere to the anti-bullying policy and will at all times promote tolerance and respect with regards to disability, age, gender, religion or belief, sexual orientation and race. </w:t>
      </w:r>
    </w:p>
    <w:p w14:paraId="3A1A476F" w14:textId="054DBDFA" w:rsidR="00A33407" w:rsidRPr="00BE7381" w:rsidRDefault="00A33407" w:rsidP="00BE7381">
      <w:pPr>
        <w:pStyle w:val="ListParagraph"/>
        <w:numPr>
          <w:ilvl w:val="0"/>
          <w:numId w:val="4"/>
        </w:numPr>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That the school’s behaviour policy will be applied with consistency and fairness, with regard to each individual situation. </w:t>
      </w:r>
    </w:p>
    <w:p w14:paraId="5838887A" w14:textId="1CB73181" w:rsidR="00BE7381" w:rsidRPr="00BE7381" w:rsidRDefault="00A33407" w:rsidP="00BE7381">
      <w:pPr>
        <w:pStyle w:val="ListParagraph"/>
        <w:numPr>
          <w:ilvl w:val="0"/>
          <w:numId w:val="4"/>
        </w:numPr>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That the emphasis will be on encouraging positive behaviour through high expectations; the modelling of good behaviour; a focus on learning; and praise and rewards. </w:t>
      </w:r>
    </w:p>
    <w:p w14:paraId="11BF8474" w14:textId="4173720E" w:rsidR="00BE7381" w:rsidRPr="00BE7381" w:rsidRDefault="00A33407" w:rsidP="00BE7381">
      <w:pPr>
        <w:pStyle w:val="ListParagraph"/>
        <w:numPr>
          <w:ilvl w:val="0"/>
          <w:numId w:val="4"/>
        </w:numPr>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That sanctions, when necessary, will enable the student to reflect upon, and learn from, their behaviour and to make reparation wherever possible. </w:t>
      </w:r>
    </w:p>
    <w:p w14:paraId="3A45381E" w14:textId="36C4D52C" w:rsidR="00BE7381" w:rsidRPr="00BE7381" w:rsidRDefault="00A33407" w:rsidP="00BE7381">
      <w:pPr>
        <w:pStyle w:val="ListParagraph"/>
        <w:numPr>
          <w:ilvl w:val="0"/>
          <w:numId w:val="4"/>
        </w:numPr>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That each student receives behavioural support according to their need. </w:t>
      </w:r>
    </w:p>
    <w:p w14:paraId="4BDD9E3A" w14:textId="1DF83DC5" w:rsidR="00BE7381" w:rsidRPr="00BE7381" w:rsidRDefault="00A33407" w:rsidP="00BE7381">
      <w:pPr>
        <w:pStyle w:val="ListParagraph"/>
        <w:numPr>
          <w:ilvl w:val="0"/>
          <w:numId w:val="4"/>
        </w:numPr>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That the focus on positive behaviour, forgiveness and reconciliation will significantly reduce the need for exclusion. However, when making decisions the Headteacher must balance the needs of the individual with those of the wider school community and where student behaviour places others at risk, the safety of the student body as a whole is paramount. Considering this, the Governing Body support the right of the Headteacher to exclude</w:t>
      </w:r>
      <w:r w:rsidR="00BE7381" w:rsidRPr="00BE7381">
        <w:rPr>
          <w:rFonts w:ascii="Helvetica" w:eastAsia="Times New Roman" w:hAnsi="Helvetica" w:cs="Times New Roman"/>
          <w:sz w:val="22"/>
          <w:szCs w:val="22"/>
          <w:lang w:eastAsia="en-GB"/>
        </w:rPr>
        <w:t xml:space="preserve">, </w:t>
      </w:r>
      <w:r w:rsidRPr="00BE7381">
        <w:rPr>
          <w:rFonts w:ascii="Helvetica" w:eastAsia="Times New Roman" w:hAnsi="Helvetica" w:cs="Times New Roman"/>
          <w:sz w:val="22"/>
          <w:szCs w:val="22"/>
          <w:lang w:eastAsia="en-GB"/>
        </w:rPr>
        <w:t>permanently if necessary, where it is considered that allowing the student to remain in school would seriously harm the education or welfare of that student or others in the school</w:t>
      </w:r>
      <w:r w:rsidR="00485381">
        <w:rPr>
          <w:rFonts w:ascii="Helvetica" w:eastAsia="Times New Roman" w:hAnsi="Helvetica" w:cs="Times New Roman"/>
          <w:sz w:val="22"/>
          <w:szCs w:val="22"/>
          <w:lang w:eastAsia="en-GB"/>
        </w:rPr>
        <w:t xml:space="preserve"> and/or have a negative impact on the schools reputation. </w:t>
      </w:r>
    </w:p>
    <w:p w14:paraId="3764D274" w14:textId="22976E55" w:rsidR="00BE7381" w:rsidRPr="00BE7381" w:rsidRDefault="00A33407" w:rsidP="00BE7381">
      <w:pPr>
        <w:pStyle w:val="ListParagraph"/>
        <w:numPr>
          <w:ilvl w:val="0"/>
          <w:numId w:val="4"/>
        </w:numPr>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That given the overriding need to keep the students and staff safe, the Headteacher, or appointed representative(s), will utilise their powers to search or use reasonable force in order to keep individuals from harming, or further harming, themselves or others. </w:t>
      </w:r>
    </w:p>
    <w:p w14:paraId="2E663FDE" w14:textId="221051BA" w:rsidR="00BE7381" w:rsidRPr="00BE7381" w:rsidRDefault="00A33407" w:rsidP="00BE7381">
      <w:pPr>
        <w:pStyle w:val="ListParagraph"/>
        <w:numPr>
          <w:ilvl w:val="0"/>
          <w:numId w:val="4"/>
        </w:numPr>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That given our duty of care to the students, this written statement and the policies that are influenced by it apply to all students when in school, when travelling to and from school, when engaged in extra-curricular activities such as educational trips and visits (residential and non-residential), when being educated as a member of the </w:t>
      </w:r>
      <w:r w:rsidR="00BE7381" w:rsidRPr="00BE7381">
        <w:rPr>
          <w:rFonts w:ascii="Helvetica" w:eastAsia="Times New Roman" w:hAnsi="Helvetica" w:cs="Times New Roman"/>
          <w:sz w:val="22"/>
          <w:szCs w:val="22"/>
          <w:lang w:eastAsia="en-GB"/>
        </w:rPr>
        <w:t>JSTC’s</w:t>
      </w:r>
      <w:r w:rsidRPr="00BE7381">
        <w:rPr>
          <w:rFonts w:ascii="Helvetica" w:eastAsia="Times New Roman" w:hAnsi="Helvetica" w:cs="Times New Roman"/>
          <w:sz w:val="22"/>
          <w:szCs w:val="22"/>
          <w:lang w:eastAsia="en-GB"/>
        </w:rPr>
        <w:t xml:space="preserve"> community off-site, when they are in some other way identifiable as a student at the school and when whether or not the conditions above apply, that their behaviour could have repercussions for the orderly running of the school, poses a threat to or bullies another student or member of the public or could adversely affect the reputation of the school. </w:t>
      </w:r>
    </w:p>
    <w:p w14:paraId="7F3640EF" w14:textId="327A2EC9" w:rsidR="00BE7381" w:rsidRPr="00BE7381" w:rsidRDefault="00A33407" w:rsidP="00BE7381">
      <w:pPr>
        <w:pStyle w:val="ListParagraph"/>
        <w:numPr>
          <w:ilvl w:val="0"/>
          <w:numId w:val="4"/>
        </w:numPr>
        <w:rPr>
          <w:rFonts w:ascii="Helvetica" w:eastAsia="Times New Roman" w:hAnsi="Helvetica" w:cs="Times New Roman"/>
          <w:sz w:val="22"/>
          <w:szCs w:val="22"/>
          <w:lang w:eastAsia="en-GB"/>
        </w:rPr>
      </w:pPr>
      <w:r w:rsidRPr="00BE7381">
        <w:rPr>
          <w:rFonts w:ascii="Helvetica" w:eastAsia="Times New Roman" w:hAnsi="Helvetica" w:cs="Times New Roman"/>
          <w:sz w:val="22"/>
          <w:szCs w:val="22"/>
          <w:lang w:eastAsia="en-GB"/>
        </w:rPr>
        <w:t xml:space="preserve">That in all circumstances the Headteacher will consider whether it is appropriate to notify the police or the anti-social behaviour coordinator in the Local Authority of the actions taken against a student and that if the behaviour is criminal or poses a serious threat to a member of the public, the police should always be informed. In addition, staff should consider whether the behaviour may be linked to the child suffering, or being likely to suffer, significant harm. In this case the staff should follow the school’s </w:t>
      </w:r>
      <w:r w:rsidR="00BE7381" w:rsidRPr="00BE7381">
        <w:rPr>
          <w:rFonts w:ascii="Helvetica" w:eastAsia="Times New Roman" w:hAnsi="Helvetica" w:cs="Times New Roman"/>
          <w:sz w:val="22"/>
          <w:szCs w:val="22"/>
          <w:lang w:eastAsia="en-GB"/>
        </w:rPr>
        <w:t>C</w:t>
      </w:r>
      <w:r w:rsidRPr="00BE7381">
        <w:rPr>
          <w:rFonts w:ascii="Helvetica" w:eastAsia="Times New Roman" w:hAnsi="Helvetica" w:cs="Times New Roman"/>
          <w:sz w:val="22"/>
          <w:szCs w:val="22"/>
          <w:lang w:eastAsia="en-GB"/>
        </w:rPr>
        <w:t xml:space="preserve">hild Protection and Safeguarding Policy. </w:t>
      </w:r>
    </w:p>
    <w:p w14:paraId="3D03ED5B" w14:textId="77777777" w:rsidR="00BE7381" w:rsidRDefault="00BE7381" w:rsidP="00A33407">
      <w:pPr>
        <w:rPr>
          <w:rFonts w:ascii="Helvetica" w:eastAsia="Times New Roman" w:hAnsi="Helvetica" w:cs="Times New Roman"/>
          <w:sz w:val="22"/>
          <w:szCs w:val="22"/>
          <w:lang w:eastAsia="en-GB"/>
        </w:rPr>
      </w:pPr>
    </w:p>
    <w:p w14:paraId="49448182" w14:textId="50BFDC46" w:rsidR="00BE7381" w:rsidRPr="00BE7381" w:rsidRDefault="00A33407" w:rsidP="00A33407">
      <w:pPr>
        <w:rPr>
          <w:rFonts w:ascii="Helvetica" w:eastAsia="Times New Roman" w:hAnsi="Helvetica" w:cs="Times New Roman"/>
          <w:b/>
          <w:bCs/>
          <w:lang w:eastAsia="en-GB"/>
        </w:rPr>
      </w:pPr>
      <w:r w:rsidRPr="00A33407">
        <w:rPr>
          <w:rFonts w:ascii="Helvetica" w:eastAsia="Times New Roman" w:hAnsi="Helvetica" w:cs="Times New Roman"/>
          <w:b/>
          <w:bCs/>
          <w:lang w:eastAsia="en-GB"/>
        </w:rPr>
        <w:t xml:space="preserve">References </w:t>
      </w:r>
    </w:p>
    <w:p w14:paraId="1E01EA5D" w14:textId="77777777" w:rsidR="00BE7381" w:rsidRPr="00BE7381" w:rsidRDefault="00A33407" w:rsidP="00A33407">
      <w:pPr>
        <w:rPr>
          <w:rFonts w:ascii="Helvetica" w:eastAsia="Times New Roman" w:hAnsi="Helvetica" w:cs="Times New Roman"/>
          <w:sz w:val="22"/>
          <w:szCs w:val="22"/>
          <w:lang w:eastAsia="en-GB"/>
        </w:rPr>
      </w:pPr>
      <w:r w:rsidRPr="00A33407">
        <w:rPr>
          <w:rFonts w:ascii="Helvetica" w:eastAsia="Times New Roman" w:hAnsi="Helvetica" w:cs="Times New Roman"/>
          <w:sz w:val="22"/>
          <w:szCs w:val="22"/>
          <w:lang w:eastAsia="en-GB"/>
        </w:rPr>
        <w:t xml:space="preserve">Behaviour and discipline in schools: a guide for headteachers and school staff. DfE 2016 Behaviour and discipline in schools: guidance for governing bodies. DfE 2013 </w:t>
      </w:r>
    </w:p>
    <w:p w14:paraId="5B239339" w14:textId="77777777" w:rsidR="00BE7381" w:rsidRPr="00BE7381" w:rsidRDefault="00A33407" w:rsidP="00A33407">
      <w:pPr>
        <w:rPr>
          <w:rFonts w:ascii="Helvetica" w:eastAsia="Times New Roman" w:hAnsi="Helvetica" w:cs="Times New Roman"/>
          <w:sz w:val="22"/>
          <w:szCs w:val="22"/>
          <w:lang w:eastAsia="en-GB"/>
        </w:rPr>
      </w:pPr>
      <w:r w:rsidRPr="00A33407">
        <w:rPr>
          <w:rFonts w:ascii="Helvetica" w:eastAsia="Times New Roman" w:hAnsi="Helvetica" w:cs="Times New Roman"/>
          <w:sz w:val="22"/>
          <w:szCs w:val="22"/>
          <w:lang w:eastAsia="en-GB"/>
        </w:rPr>
        <w:t xml:space="preserve">Use of reasonable force in schools: advice for headteachers, staff and governing bodies. DFE 2013 </w:t>
      </w:r>
    </w:p>
    <w:p w14:paraId="28A9667C" w14:textId="77777777" w:rsidR="00BE7381" w:rsidRPr="00BE7381" w:rsidRDefault="00A33407" w:rsidP="00A33407">
      <w:pPr>
        <w:rPr>
          <w:rFonts w:ascii="Helvetica" w:eastAsia="Times New Roman" w:hAnsi="Helvetica" w:cs="Times New Roman"/>
          <w:sz w:val="22"/>
          <w:szCs w:val="22"/>
          <w:lang w:eastAsia="en-GB"/>
        </w:rPr>
      </w:pPr>
      <w:r w:rsidRPr="00A33407">
        <w:rPr>
          <w:rFonts w:ascii="Helvetica" w:eastAsia="Times New Roman" w:hAnsi="Helvetica" w:cs="Times New Roman"/>
          <w:sz w:val="22"/>
          <w:szCs w:val="22"/>
          <w:lang w:eastAsia="en-GB"/>
        </w:rPr>
        <w:t>Screening, searching and confiscation: advice for headteachers, staff and governing bodies.</w:t>
      </w:r>
      <w:r w:rsidR="00BE7381" w:rsidRPr="00BE7381">
        <w:rPr>
          <w:rFonts w:ascii="Helvetica" w:eastAsia="Times New Roman" w:hAnsi="Helvetica" w:cs="Times New Roman"/>
          <w:sz w:val="22"/>
          <w:szCs w:val="22"/>
          <w:lang w:eastAsia="en-GB"/>
        </w:rPr>
        <w:t xml:space="preserve"> </w:t>
      </w:r>
      <w:r w:rsidRPr="00A33407">
        <w:rPr>
          <w:rFonts w:ascii="Helvetica" w:eastAsia="Times New Roman" w:hAnsi="Helvetica" w:cs="Times New Roman"/>
          <w:sz w:val="22"/>
          <w:szCs w:val="22"/>
          <w:lang w:eastAsia="en-GB"/>
        </w:rPr>
        <w:t xml:space="preserve">DFE 2018 </w:t>
      </w:r>
    </w:p>
    <w:p w14:paraId="3327FAC9" w14:textId="576676A5" w:rsidR="00B54DAE" w:rsidRPr="00485381" w:rsidRDefault="00A33407">
      <w:pPr>
        <w:rPr>
          <w:rFonts w:ascii="Helvetica" w:eastAsia="Times New Roman" w:hAnsi="Helvetica" w:cs="Times New Roman"/>
          <w:sz w:val="22"/>
          <w:szCs w:val="22"/>
          <w:lang w:eastAsia="en-GB"/>
        </w:rPr>
      </w:pPr>
      <w:r w:rsidRPr="00A33407">
        <w:rPr>
          <w:rFonts w:ascii="Helvetica" w:eastAsia="Times New Roman" w:hAnsi="Helvetica" w:cs="Times New Roman"/>
          <w:sz w:val="22"/>
          <w:szCs w:val="22"/>
          <w:lang w:eastAsia="en-GB"/>
        </w:rPr>
        <w:t xml:space="preserve">Exclusion from maintained schools, Academies and pupil referral units in England: A guide for those with legal responsibilities in relation to exclusion, DfE 2020 </w:t>
      </w:r>
    </w:p>
    <w:p w14:paraId="7C06F66A" w14:textId="013C0726" w:rsidR="00BE7381" w:rsidRPr="00485381" w:rsidRDefault="00BE7381" w:rsidP="00485381">
      <w:pPr>
        <w:pStyle w:val="1bodycopy10pt"/>
        <w:jc w:val="center"/>
        <w:rPr>
          <w:rFonts w:ascii="Helvetica" w:hAnsi="Helvetica"/>
          <w:b/>
          <w:bCs/>
          <w:sz w:val="22"/>
          <w:szCs w:val="22"/>
        </w:rPr>
      </w:pPr>
      <w:r w:rsidRPr="00485381">
        <w:rPr>
          <w:rFonts w:ascii="Helvetica" w:hAnsi="Helvetica"/>
          <w:b/>
          <w:bCs/>
          <w:sz w:val="22"/>
          <w:szCs w:val="22"/>
        </w:rPr>
        <w:t>This written statement of behaviour principles is reviewed and approved by the governing bo</w:t>
      </w:r>
      <w:r w:rsidRPr="00485381">
        <w:rPr>
          <w:rFonts w:ascii="Helvetica" w:hAnsi="Helvetica"/>
          <w:b/>
          <w:bCs/>
          <w:sz w:val="22"/>
          <w:szCs w:val="22"/>
        </w:rPr>
        <w:t>dy</w:t>
      </w:r>
      <w:r w:rsidRPr="00485381">
        <w:rPr>
          <w:rFonts w:ascii="Helvetica" w:hAnsi="Helvetica"/>
          <w:b/>
          <w:bCs/>
          <w:sz w:val="22"/>
          <w:szCs w:val="22"/>
        </w:rPr>
        <w:t xml:space="preserve"> annually.</w:t>
      </w:r>
    </w:p>
    <w:sectPr w:rsidR="00BE7381" w:rsidRPr="00485381" w:rsidSect="00BE7381">
      <w:pgSz w:w="11900" w:h="16840"/>
      <w:pgMar w:top="726" w:right="1440" w:bottom="2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9.1pt;height:331.85pt" o:bullet="t">
        <v:imagedata r:id="rId1" o:title="TK_LOGO_POINTER_RGB_bullet_blue"/>
      </v:shape>
    </w:pict>
  </w:numPicBullet>
  <w:abstractNum w:abstractNumId="0" w15:restartNumberingAfterBreak="0">
    <w:nsid w:val="028E325F"/>
    <w:multiLevelType w:val="hybridMultilevel"/>
    <w:tmpl w:val="B24464AE"/>
    <w:lvl w:ilvl="0" w:tplc="E5BAC6E4">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40B0"/>
    <w:multiLevelType w:val="hybridMultilevel"/>
    <w:tmpl w:val="BF163C9E"/>
    <w:lvl w:ilvl="0" w:tplc="E5BAC6E4">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E638E"/>
    <w:multiLevelType w:val="hybridMultilevel"/>
    <w:tmpl w:val="4016E5E6"/>
    <w:lvl w:ilvl="0" w:tplc="E5BAC6E4">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A3C2C"/>
    <w:multiLevelType w:val="hybridMultilevel"/>
    <w:tmpl w:val="18B0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9B2A42"/>
    <w:multiLevelType w:val="hybridMultilevel"/>
    <w:tmpl w:val="36E09A16"/>
    <w:lvl w:ilvl="0" w:tplc="E5BAC6E4">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07"/>
    <w:rsid w:val="00481D93"/>
    <w:rsid w:val="00485381"/>
    <w:rsid w:val="00513655"/>
    <w:rsid w:val="00A33407"/>
    <w:rsid w:val="00BE7381"/>
    <w:rsid w:val="00FE0FA4"/>
    <w:rsid w:val="00FF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D697"/>
  <w15:chartTrackingRefBased/>
  <w15:docId w15:val="{37C12432-DB90-2748-857E-5D1F27D7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1bodycopy10pt"/>
    <w:link w:val="Heading3Char"/>
    <w:uiPriority w:val="9"/>
    <w:qFormat/>
    <w:rsid w:val="00A33407"/>
    <w:pPr>
      <w:keepNext/>
      <w:keepLines/>
      <w:spacing w:before="120" w:after="120" w:line="259" w:lineRule="auto"/>
      <w:outlineLvl w:val="2"/>
    </w:pPr>
    <w:rPr>
      <w:rFonts w:ascii="Arial" w:eastAsia="MS Gothic" w:hAnsi="Arial" w:cs="Arial"/>
      <w:b/>
      <w:bCs/>
      <w:color w:val="7F7F7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3407"/>
    <w:rPr>
      <w:rFonts w:ascii="Arial" w:eastAsia="MS Gothic" w:hAnsi="Arial" w:cs="Arial"/>
      <w:b/>
      <w:bCs/>
      <w:color w:val="7F7F7F"/>
      <w:szCs w:val="32"/>
      <w:lang w:val="en-US"/>
    </w:rPr>
  </w:style>
  <w:style w:type="paragraph" w:customStyle="1" w:styleId="1bodycopy10pt">
    <w:name w:val="1 body copy 10pt"/>
    <w:basedOn w:val="Normal"/>
    <w:link w:val="1bodycopy10ptChar"/>
    <w:qFormat/>
    <w:rsid w:val="00A33407"/>
    <w:pPr>
      <w:spacing w:after="120"/>
    </w:pPr>
    <w:rPr>
      <w:rFonts w:ascii="Arial" w:eastAsia="MS Mincho" w:hAnsi="Arial" w:cs="Times New Roman"/>
      <w:sz w:val="20"/>
    </w:rPr>
  </w:style>
  <w:style w:type="paragraph" w:customStyle="1" w:styleId="4Bulletedcopyblue">
    <w:name w:val="4 Bulleted copy blue"/>
    <w:basedOn w:val="Normal"/>
    <w:qFormat/>
    <w:rsid w:val="00A33407"/>
    <w:pPr>
      <w:numPr>
        <w:numId w:val="1"/>
      </w:numPr>
      <w:spacing w:after="120"/>
    </w:pPr>
    <w:rPr>
      <w:rFonts w:ascii="Arial" w:eastAsia="MS Mincho" w:hAnsi="Arial" w:cs="Arial"/>
      <w:sz w:val="20"/>
      <w:szCs w:val="20"/>
    </w:rPr>
  </w:style>
  <w:style w:type="character" w:customStyle="1" w:styleId="1bodycopy10ptChar">
    <w:name w:val="1 body copy 10pt Char"/>
    <w:link w:val="1bodycopy10pt"/>
    <w:rsid w:val="00A33407"/>
    <w:rPr>
      <w:rFonts w:ascii="Arial" w:eastAsia="MS Mincho" w:hAnsi="Arial" w:cs="Times New Roman"/>
      <w:sz w:val="20"/>
    </w:rPr>
  </w:style>
  <w:style w:type="paragraph" w:styleId="ListParagraph">
    <w:name w:val="List Paragraph"/>
    <w:basedOn w:val="Normal"/>
    <w:uiPriority w:val="34"/>
    <w:qFormat/>
    <w:rsid w:val="00BE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5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1E23-023E-1145-AB6D-6159C8DA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Curtis</dc:creator>
  <cp:keywords/>
  <dc:description/>
  <cp:lastModifiedBy>Simon Curtis</cp:lastModifiedBy>
  <cp:revision>3</cp:revision>
  <dcterms:created xsi:type="dcterms:W3CDTF">2021-11-11T15:28:00Z</dcterms:created>
  <dcterms:modified xsi:type="dcterms:W3CDTF">2021-11-11T15:31:00Z</dcterms:modified>
</cp:coreProperties>
</file>